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6569C9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19982B20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19124EF" w14:textId="5D0F310D" w:rsidR="00445970" w:rsidRPr="00EA4832" w:rsidRDefault="00ED75DD" w:rsidP="00ED75D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b/>
          <w:smallCaps/>
          <w:sz w:val="24"/>
          <w:szCs w:val="24"/>
        </w:rPr>
        <w:t>Obowiązuje od cyklu kształcenia 202</w:t>
      </w:r>
      <w:r w:rsidR="00DD0E71">
        <w:rPr>
          <w:rFonts w:ascii="Corbel" w:hAnsi="Corbel"/>
          <w:b/>
          <w:smallCaps/>
          <w:sz w:val="24"/>
          <w:szCs w:val="24"/>
        </w:rPr>
        <w:t>1</w:t>
      </w:r>
      <w:r>
        <w:rPr>
          <w:rFonts w:ascii="Corbel" w:hAnsi="Corbel"/>
          <w:b/>
          <w:smallCaps/>
          <w:sz w:val="24"/>
          <w:szCs w:val="24"/>
        </w:rPr>
        <w:t>/202</w:t>
      </w:r>
      <w:r w:rsidR="00DD0E71">
        <w:rPr>
          <w:rFonts w:ascii="Corbel" w:hAnsi="Corbel"/>
          <w:b/>
          <w:smallCaps/>
          <w:sz w:val="24"/>
          <w:szCs w:val="24"/>
        </w:rPr>
        <w:t>4</w:t>
      </w:r>
      <w:bookmarkStart w:id="0" w:name="_GoBack"/>
      <w:bookmarkEnd w:id="0"/>
    </w:p>
    <w:p w14:paraId="1842DB5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7E63FE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84200" w:rsidRPr="009C54AE" w14:paraId="4E6A93D0" w14:textId="77777777" w:rsidTr="00C84200">
        <w:tc>
          <w:tcPr>
            <w:tcW w:w="2694" w:type="dxa"/>
            <w:vAlign w:val="center"/>
          </w:tcPr>
          <w:p w14:paraId="372E2E7A" w14:textId="77777777" w:rsidR="00C84200" w:rsidRPr="009C54AE" w:rsidRDefault="00C84200" w:rsidP="00C842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1B9C296" w14:textId="77777777" w:rsidR="00C84200" w:rsidRPr="00A43BF6" w:rsidRDefault="00C84200" w:rsidP="00C84200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Filozofia języka</w:t>
            </w:r>
          </w:p>
        </w:tc>
      </w:tr>
      <w:tr w:rsidR="00C84200" w:rsidRPr="009C54AE" w14:paraId="4F267532" w14:textId="77777777" w:rsidTr="00C84200">
        <w:tc>
          <w:tcPr>
            <w:tcW w:w="2694" w:type="dxa"/>
            <w:vAlign w:val="center"/>
          </w:tcPr>
          <w:p w14:paraId="69B5698E" w14:textId="77777777" w:rsidR="00C84200" w:rsidRPr="009C54AE" w:rsidRDefault="00C84200" w:rsidP="00C842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F9F5901" w14:textId="77777777" w:rsidR="00C84200" w:rsidRPr="00A43BF6" w:rsidRDefault="00C84200" w:rsidP="00C84200">
            <w:pPr>
              <w:pStyle w:val="Odpowiedzi"/>
              <w:rPr>
                <w:b w:val="0"/>
                <w:sz w:val="22"/>
              </w:rPr>
            </w:pPr>
          </w:p>
        </w:tc>
      </w:tr>
      <w:tr w:rsidR="00C84200" w:rsidRPr="009C54AE" w14:paraId="5B301FFA" w14:textId="77777777" w:rsidTr="00C84200">
        <w:tc>
          <w:tcPr>
            <w:tcW w:w="2694" w:type="dxa"/>
            <w:vAlign w:val="center"/>
          </w:tcPr>
          <w:p w14:paraId="116AE67E" w14:textId="77777777" w:rsidR="00C84200" w:rsidRPr="009C54AE" w:rsidRDefault="00C84200" w:rsidP="00C8420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D1935C2" w14:textId="77777777" w:rsidR="00C84200" w:rsidRPr="00A43BF6" w:rsidRDefault="00C84200" w:rsidP="00C84200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Kolegium Nauk Humanistycznych</w:t>
            </w:r>
          </w:p>
        </w:tc>
      </w:tr>
      <w:tr w:rsidR="00C84200" w:rsidRPr="009C54AE" w14:paraId="1C38A218" w14:textId="77777777" w:rsidTr="00C84200">
        <w:tc>
          <w:tcPr>
            <w:tcW w:w="2694" w:type="dxa"/>
            <w:vAlign w:val="center"/>
          </w:tcPr>
          <w:p w14:paraId="6047A51E" w14:textId="77777777" w:rsidR="00C84200" w:rsidRPr="009C54AE" w:rsidRDefault="00C84200" w:rsidP="00C842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964DEF" w14:textId="77777777" w:rsidR="00C84200" w:rsidRPr="00A43BF6" w:rsidRDefault="00C84200" w:rsidP="00C84200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Kolegium Nauk Humanistycznych</w:t>
            </w:r>
          </w:p>
        </w:tc>
      </w:tr>
      <w:tr w:rsidR="00C84200" w:rsidRPr="009C54AE" w14:paraId="3B00A9AA" w14:textId="77777777" w:rsidTr="00C84200">
        <w:tc>
          <w:tcPr>
            <w:tcW w:w="2694" w:type="dxa"/>
            <w:vAlign w:val="center"/>
          </w:tcPr>
          <w:p w14:paraId="43AF2525" w14:textId="77777777" w:rsidR="00C84200" w:rsidRPr="009C54AE" w:rsidRDefault="00C84200" w:rsidP="00C842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130DFA6" w14:textId="77777777" w:rsidR="00C84200" w:rsidRPr="00A43BF6" w:rsidRDefault="00C84200" w:rsidP="00C84200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Filozofia</w:t>
            </w:r>
          </w:p>
        </w:tc>
      </w:tr>
      <w:tr w:rsidR="00C84200" w:rsidRPr="009C54AE" w14:paraId="58F3609A" w14:textId="77777777" w:rsidTr="00C84200">
        <w:tc>
          <w:tcPr>
            <w:tcW w:w="2694" w:type="dxa"/>
            <w:vAlign w:val="center"/>
          </w:tcPr>
          <w:p w14:paraId="2379A7BD" w14:textId="77777777" w:rsidR="00C84200" w:rsidRPr="009C54AE" w:rsidRDefault="00C84200" w:rsidP="00C842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D24D45B" w14:textId="77777777" w:rsidR="00C84200" w:rsidRPr="00A43BF6" w:rsidRDefault="00C84200" w:rsidP="00C84200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I stopień</w:t>
            </w:r>
          </w:p>
        </w:tc>
      </w:tr>
      <w:tr w:rsidR="00C84200" w:rsidRPr="009C54AE" w14:paraId="47B968B3" w14:textId="77777777" w:rsidTr="00C84200">
        <w:tc>
          <w:tcPr>
            <w:tcW w:w="2694" w:type="dxa"/>
            <w:vAlign w:val="center"/>
          </w:tcPr>
          <w:p w14:paraId="0BCDE0F8" w14:textId="77777777" w:rsidR="00C84200" w:rsidRPr="009C54AE" w:rsidRDefault="00C84200" w:rsidP="00C842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43C4895" w14:textId="77777777" w:rsidR="00C84200" w:rsidRPr="00A43BF6" w:rsidRDefault="00C84200" w:rsidP="00C84200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Ogólnoakademicki</w:t>
            </w:r>
          </w:p>
        </w:tc>
      </w:tr>
      <w:tr w:rsidR="00C84200" w:rsidRPr="009C54AE" w14:paraId="2A2A6607" w14:textId="77777777" w:rsidTr="00C84200">
        <w:tc>
          <w:tcPr>
            <w:tcW w:w="2694" w:type="dxa"/>
            <w:vAlign w:val="center"/>
          </w:tcPr>
          <w:p w14:paraId="2EF27C83" w14:textId="77777777" w:rsidR="00C84200" w:rsidRPr="009C54AE" w:rsidRDefault="00C84200" w:rsidP="00C842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79F6D21" w14:textId="77777777" w:rsidR="00C84200" w:rsidRPr="00A43BF6" w:rsidRDefault="00C84200" w:rsidP="00C84200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Dzienne</w:t>
            </w:r>
          </w:p>
        </w:tc>
      </w:tr>
      <w:tr w:rsidR="00C84200" w:rsidRPr="009C54AE" w14:paraId="0747D6FD" w14:textId="77777777" w:rsidTr="00C84200">
        <w:tc>
          <w:tcPr>
            <w:tcW w:w="2694" w:type="dxa"/>
            <w:vAlign w:val="center"/>
          </w:tcPr>
          <w:p w14:paraId="3798E89E" w14:textId="77777777" w:rsidR="00C84200" w:rsidRPr="009C54AE" w:rsidRDefault="00C84200" w:rsidP="00C842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020D995" w14:textId="77777777" w:rsidR="00C84200" w:rsidRPr="00A43BF6" w:rsidRDefault="00C84200" w:rsidP="00C84200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Rok II, semestr drugi</w:t>
            </w:r>
          </w:p>
        </w:tc>
      </w:tr>
      <w:tr w:rsidR="00C84200" w:rsidRPr="009C54AE" w14:paraId="417AAE94" w14:textId="77777777" w:rsidTr="00C84200">
        <w:tc>
          <w:tcPr>
            <w:tcW w:w="2694" w:type="dxa"/>
            <w:vAlign w:val="center"/>
          </w:tcPr>
          <w:p w14:paraId="6A0F61AE" w14:textId="77777777" w:rsidR="00C84200" w:rsidRPr="009C54AE" w:rsidRDefault="00C84200" w:rsidP="00C842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B233A26" w14:textId="77777777" w:rsidR="00C84200" w:rsidRPr="00A43BF6" w:rsidRDefault="00C84200" w:rsidP="00C84200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Przedmiot specjalizacyjny</w:t>
            </w:r>
          </w:p>
        </w:tc>
      </w:tr>
      <w:tr w:rsidR="00C84200" w:rsidRPr="009C54AE" w14:paraId="6B5F6F89" w14:textId="77777777" w:rsidTr="00C84200">
        <w:tc>
          <w:tcPr>
            <w:tcW w:w="2694" w:type="dxa"/>
            <w:vAlign w:val="center"/>
          </w:tcPr>
          <w:p w14:paraId="1A883777" w14:textId="77777777" w:rsidR="00C84200" w:rsidRPr="009C54AE" w:rsidRDefault="00C84200" w:rsidP="00C842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6C47F95" w14:textId="77777777" w:rsidR="00C84200" w:rsidRPr="00A43BF6" w:rsidRDefault="009B7902" w:rsidP="00C84200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Język polski</w:t>
            </w:r>
          </w:p>
        </w:tc>
      </w:tr>
      <w:tr w:rsidR="00C84200" w:rsidRPr="009C54AE" w14:paraId="729CACEE" w14:textId="77777777" w:rsidTr="00C84200">
        <w:tc>
          <w:tcPr>
            <w:tcW w:w="2694" w:type="dxa"/>
            <w:vAlign w:val="center"/>
          </w:tcPr>
          <w:p w14:paraId="4746D713" w14:textId="77777777" w:rsidR="00C84200" w:rsidRPr="009C54AE" w:rsidRDefault="00C84200" w:rsidP="00C842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3B5DAEF" w14:textId="77777777" w:rsidR="00C84200" w:rsidRPr="00A43BF6" w:rsidRDefault="00C84200" w:rsidP="00C84200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Dr Paweł Balcerak</w:t>
            </w:r>
          </w:p>
        </w:tc>
      </w:tr>
      <w:tr w:rsidR="00C84200" w:rsidRPr="009C54AE" w14:paraId="42DFA9B4" w14:textId="77777777" w:rsidTr="00C84200">
        <w:tc>
          <w:tcPr>
            <w:tcW w:w="2694" w:type="dxa"/>
            <w:vAlign w:val="center"/>
          </w:tcPr>
          <w:p w14:paraId="7FA329CF" w14:textId="77777777" w:rsidR="00C84200" w:rsidRPr="009C54AE" w:rsidRDefault="00C84200" w:rsidP="00C842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3187D413" w14:textId="77777777" w:rsidR="00C84200" w:rsidRPr="009C54AE" w:rsidRDefault="009B7902" w:rsidP="00C842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Dr Paweł Balcerak</w:t>
            </w:r>
          </w:p>
        </w:tc>
      </w:tr>
    </w:tbl>
    <w:p w14:paraId="197E3F33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B4B551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40BBA0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0EC8F9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5742C4C6" w14:textId="77777777" w:rsidTr="007E03F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312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8C1A5ED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7446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6D11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064B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519B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B1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57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6B44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E81F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C263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32C2BC9" w14:textId="77777777" w:rsidTr="007E03F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D3FF" w14:textId="77777777" w:rsidR="00015B8F" w:rsidRPr="009C54AE" w:rsidRDefault="00C8420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89EF9" w14:textId="77777777" w:rsidR="00015B8F" w:rsidRPr="009C54AE" w:rsidRDefault="00C8420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9F48" w14:textId="77777777" w:rsidR="00015B8F" w:rsidRPr="009C54AE" w:rsidRDefault="00C8420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6B6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AEA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115A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7F28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0A0A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FE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9043" w14:textId="77777777" w:rsidR="00015B8F" w:rsidRPr="009C54AE" w:rsidRDefault="00C8420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6C0352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6C48796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C9284F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C0310B4" w14:textId="77777777" w:rsidR="0085747A" w:rsidRPr="009C54AE" w:rsidRDefault="00C8420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2CA4ACAC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4810FC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648636C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21AFD4D" w14:textId="77777777" w:rsidR="009C54AE" w:rsidRDefault="00C842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20744F5D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1554D7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D8B4F0E" w14:textId="77777777" w:rsidTr="00745302">
        <w:tc>
          <w:tcPr>
            <w:tcW w:w="9670" w:type="dxa"/>
          </w:tcPr>
          <w:p w14:paraId="32647C78" w14:textId="77777777" w:rsidR="0085747A" w:rsidRPr="009C54AE" w:rsidRDefault="00C8420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  <w:p w14:paraId="5407E28E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7464B462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6690DCF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743A1EE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A7F83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EEAE84A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C84200" w:rsidRPr="009C54AE" w14:paraId="401D8DEA" w14:textId="77777777" w:rsidTr="00923D7D">
        <w:tc>
          <w:tcPr>
            <w:tcW w:w="851" w:type="dxa"/>
            <w:vAlign w:val="center"/>
          </w:tcPr>
          <w:p w14:paraId="14DE5E90" w14:textId="77777777" w:rsidR="00C84200" w:rsidRPr="0015424A" w:rsidRDefault="00C84200" w:rsidP="00C84200">
            <w:pPr>
              <w:pStyle w:val="Podpunkty"/>
              <w:ind w:left="0"/>
              <w:rPr>
                <w:b w:val="0"/>
              </w:rPr>
            </w:pPr>
            <w:r w:rsidRPr="0015424A">
              <w:rPr>
                <w:b w:val="0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1DE8192" w14:textId="77777777" w:rsidR="00C84200" w:rsidRPr="0015424A" w:rsidRDefault="00C84200" w:rsidP="00C84200">
            <w:pPr>
              <w:pStyle w:val="Podpunkty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Poznanie głównych teorii znaczenia i odniesienia przedmiotowego</w:t>
            </w:r>
          </w:p>
        </w:tc>
      </w:tr>
      <w:tr w:rsidR="00C84200" w:rsidRPr="009C54AE" w14:paraId="39365007" w14:textId="77777777" w:rsidTr="00923D7D">
        <w:tc>
          <w:tcPr>
            <w:tcW w:w="851" w:type="dxa"/>
            <w:vAlign w:val="center"/>
          </w:tcPr>
          <w:p w14:paraId="48DA159C" w14:textId="77777777" w:rsidR="00C84200" w:rsidRPr="005E6E85" w:rsidRDefault="00C84200" w:rsidP="00C84200">
            <w:pPr>
              <w:pStyle w:val="Cele"/>
              <w:spacing w:before="40" w:after="40"/>
              <w:ind w:left="0" w:firstLine="0"/>
              <w:jc w:val="left"/>
            </w:pPr>
            <w:r>
              <w:t>C2</w:t>
            </w:r>
          </w:p>
        </w:tc>
        <w:tc>
          <w:tcPr>
            <w:tcW w:w="8819" w:type="dxa"/>
            <w:vAlign w:val="center"/>
          </w:tcPr>
          <w:p w14:paraId="717BE613" w14:textId="77777777" w:rsidR="00C84200" w:rsidRPr="005E6E85" w:rsidRDefault="00C84200" w:rsidP="00C84200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Przedstawienie podstawowych zagadnień pragmatyki</w:t>
            </w:r>
          </w:p>
        </w:tc>
      </w:tr>
      <w:tr w:rsidR="00C84200" w:rsidRPr="009C54AE" w14:paraId="2A8142B8" w14:textId="77777777" w:rsidTr="00923D7D">
        <w:tc>
          <w:tcPr>
            <w:tcW w:w="851" w:type="dxa"/>
            <w:vAlign w:val="center"/>
          </w:tcPr>
          <w:p w14:paraId="73A8F063" w14:textId="77777777" w:rsidR="00C84200" w:rsidRPr="005E6E85" w:rsidRDefault="00C84200" w:rsidP="00C84200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t>C3</w:t>
            </w:r>
          </w:p>
        </w:tc>
        <w:tc>
          <w:tcPr>
            <w:tcW w:w="8819" w:type="dxa"/>
            <w:vAlign w:val="center"/>
          </w:tcPr>
          <w:p w14:paraId="331AE99F" w14:textId="77777777" w:rsidR="00C84200" w:rsidRPr="005E6E85" w:rsidRDefault="00C84200" w:rsidP="00C84200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Poznanie podstawowych zagadnień z zakresu filozofii języka (holizm semantyczny, internalizm/eksternalizm, przekład radykalny, uniwersalia semantyczne, itp.)</w:t>
            </w:r>
          </w:p>
        </w:tc>
      </w:tr>
      <w:tr w:rsidR="00C84200" w:rsidRPr="009C54AE" w14:paraId="44F7BD9F" w14:textId="77777777" w:rsidTr="00923D7D">
        <w:tc>
          <w:tcPr>
            <w:tcW w:w="851" w:type="dxa"/>
            <w:vAlign w:val="center"/>
          </w:tcPr>
          <w:p w14:paraId="3BE94B09" w14:textId="77777777" w:rsidR="00C84200" w:rsidRDefault="00C84200" w:rsidP="00C84200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t>C4</w:t>
            </w:r>
          </w:p>
        </w:tc>
        <w:tc>
          <w:tcPr>
            <w:tcW w:w="8819" w:type="dxa"/>
            <w:vAlign w:val="center"/>
          </w:tcPr>
          <w:p w14:paraId="7FF068F7" w14:textId="77777777" w:rsidR="00C84200" w:rsidRDefault="00C84200" w:rsidP="00C84200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Krytyczna analiza głównych stanowisk w filozofii języka</w:t>
            </w:r>
          </w:p>
        </w:tc>
      </w:tr>
    </w:tbl>
    <w:p w14:paraId="6F325A3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9BB1D6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A6418B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488EA3A4" w14:textId="77777777" w:rsidTr="0071620A">
        <w:tc>
          <w:tcPr>
            <w:tcW w:w="1701" w:type="dxa"/>
            <w:vAlign w:val="center"/>
          </w:tcPr>
          <w:p w14:paraId="0D14062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43D0DC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546CF6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175726D1" w14:textId="77777777" w:rsidTr="005E6E85">
        <w:tc>
          <w:tcPr>
            <w:tcW w:w="1701" w:type="dxa"/>
          </w:tcPr>
          <w:p w14:paraId="2328978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74A04C9" w14:textId="790E924F" w:rsidR="0085747A" w:rsidRPr="009C54AE" w:rsidRDefault="00C8420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zna i rozumie </w:t>
            </w:r>
            <w:r w:rsidR="006B196C" w:rsidRPr="006B196C">
              <w:rPr>
                <w:rFonts w:ascii="Corbel" w:hAnsi="Corbel"/>
                <w:b w:val="0"/>
                <w:smallCaps w:val="0"/>
                <w:szCs w:val="24"/>
              </w:rPr>
              <w:t xml:space="preserve">w zaawansowanym stopniu:  miejsce i znaczenie filozofii </w:t>
            </w:r>
            <w:r w:rsidR="006B196C">
              <w:rPr>
                <w:rFonts w:ascii="Corbel" w:hAnsi="Corbel"/>
                <w:b w:val="0"/>
                <w:smallCaps w:val="0"/>
                <w:szCs w:val="24"/>
              </w:rPr>
              <w:t>języka w odniesieniu do innych dyscyplin filozoficznych i jej relacje z innymi dyscyplinami nauki</w:t>
            </w:r>
          </w:p>
        </w:tc>
        <w:tc>
          <w:tcPr>
            <w:tcW w:w="1873" w:type="dxa"/>
          </w:tcPr>
          <w:p w14:paraId="1DA67EB2" w14:textId="77777777" w:rsidR="0085747A" w:rsidRPr="009C54AE" w:rsidRDefault="00C8420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K_W01</w:t>
            </w:r>
          </w:p>
        </w:tc>
      </w:tr>
      <w:tr w:rsidR="0085747A" w:rsidRPr="009C54AE" w14:paraId="30FA8069" w14:textId="77777777" w:rsidTr="005E6E85">
        <w:tc>
          <w:tcPr>
            <w:tcW w:w="1701" w:type="dxa"/>
          </w:tcPr>
          <w:p w14:paraId="0578E39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9BFCC29" w14:textId="4CC22E5A" w:rsidR="0085747A" w:rsidRPr="009C54AE" w:rsidRDefault="00C84200" w:rsidP="006B196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potrafi</w:t>
            </w:r>
            <w:r w:rsidR="006B196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B196C" w:rsidRPr="006B196C">
              <w:rPr>
                <w:rFonts w:ascii="Corbel" w:hAnsi="Corbel"/>
                <w:b w:val="0"/>
                <w:smallCaps w:val="0"/>
                <w:szCs w:val="24"/>
              </w:rPr>
              <w:t xml:space="preserve">poprawnie stosować terminologię </w:t>
            </w:r>
            <w:r w:rsidR="006B196C">
              <w:rPr>
                <w:rFonts w:ascii="Corbel" w:hAnsi="Corbel"/>
                <w:b w:val="0"/>
                <w:smallCaps w:val="0"/>
                <w:szCs w:val="24"/>
              </w:rPr>
              <w:t>specyficzną dla filozofii języka, rekonstruować tezy związane z tą dyscypliną i samodzielnie poszukiwać źródeł</w:t>
            </w:r>
          </w:p>
        </w:tc>
        <w:tc>
          <w:tcPr>
            <w:tcW w:w="1873" w:type="dxa"/>
          </w:tcPr>
          <w:p w14:paraId="1E07EC21" w14:textId="77777777" w:rsidR="0085747A" w:rsidRPr="009C54AE" w:rsidRDefault="00C8420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K_U01</w:t>
            </w:r>
          </w:p>
        </w:tc>
      </w:tr>
      <w:tr w:rsidR="00C84200" w:rsidRPr="009C54AE" w14:paraId="1DD0353F" w14:textId="77777777" w:rsidTr="005E6E85">
        <w:tc>
          <w:tcPr>
            <w:tcW w:w="1701" w:type="dxa"/>
          </w:tcPr>
          <w:p w14:paraId="151D0E7E" w14:textId="77777777" w:rsidR="00C84200" w:rsidRPr="009C54AE" w:rsidRDefault="00C8420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6C1C327" w14:textId="55F1F1F5" w:rsidR="00C84200" w:rsidRPr="009C54AE" w:rsidRDefault="00C8420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potrafi</w:t>
            </w:r>
            <w:r w:rsidR="006B196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B196C" w:rsidRPr="006B196C">
              <w:rPr>
                <w:rFonts w:ascii="Corbel" w:hAnsi="Corbel"/>
                <w:b w:val="0"/>
                <w:smallCaps w:val="0"/>
                <w:szCs w:val="24"/>
              </w:rPr>
              <w:t xml:space="preserve">rozpoznawać </w:t>
            </w:r>
            <w:r w:rsidR="006B196C">
              <w:rPr>
                <w:rFonts w:ascii="Corbel" w:hAnsi="Corbel"/>
                <w:b w:val="0"/>
                <w:smallCaps w:val="0"/>
                <w:szCs w:val="24"/>
              </w:rPr>
              <w:t>argumentować na rzecz różnych tez z obszaru filozofii języka, analizować krytycznie stanowiska z tego obszaru i wykrywać zależności między tezami z obrębu filozofii języka i innych dziedzin filozofii</w:t>
            </w:r>
          </w:p>
        </w:tc>
        <w:tc>
          <w:tcPr>
            <w:tcW w:w="1873" w:type="dxa"/>
          </w:tcPr>
          <w:p w14:paraId="22687EAB" w14:textId="77777777" w:rsidR="00C84200" w:rsidRPr="009C54AE" w:rsidRDefault="00C8420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K_U02</w:t>
            </w:r>
          </w:p>
        </w:tc>
      </w:tr>
      <w:tr w:rsidR="0085747A" w:rsidRPr="009C54AE" w14:paraId="16FC32D8" w14:textId="77777777" w:rsidTr="005E6E85">
        <w:tc>
          <w:tcPr>
            <w:tcW w:w="1701" w:type="dxa"/>
          </w:tcPr>
          <w:p w14:paraId="5797848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C84200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6AC43CA8" w14:textId="3BCEDE6F" w:rsidR="0085747A" w:rsidRPr="009C54AE" w:rsidRDefault="00C8420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jest gotów do </w:t>
            </w:r>
            <w:r w:rsidR="006B196C" w:rsidRPr="006B196C">
              <w:rPr>
                <w:rFonts w:ascii="Corbel" w:hAnsi="Corbel"/>
                <w:b w:val="0"/>
                <w:smallCaps w:val="0"/>
                <w:szCs w:val="24"/>
              </w:rPr>
              <w:t>krytycznej oceny posiadanej przez siebie wiedzy, przyjmowania nowych idei, zmiany opinii w świetle dostępnych danych i argumentów; do formułowania propozycji rozwiązania rozpoznanych problemów</w:t>
            </w:r>
          </w:p>
        </w:tc>
        <w:tc>
          <w:tcPr>
            <w:tcW w:w="1873" w:type="dxa"/>
          </w:tcPr>
          <w:p w14:paraId="0557DE6A" w14:textId="77777777" w:rsidR="0085747A" w:rsidRPr="009C54AE" w:rsidRDefault="00C8420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K_K01</w:t>
            </w:r>
          </w:p>
        </w:tc>
      </w:tr>
    </w:tbl>
    <w:p w14:paraId="643753F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99E3B1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064D0EC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53D086A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D3A1103" w14:textId="77777777" w:rsidTr="00923D7D">
        <w:tc>
          <w:tcPr>
            <w:tcW w:w="9639" w:type="dxa"/>
          </w:tcPr>
          <w:p w14:paraId="2178AAB8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84200" w:rsidRPr="009C54AE" w14:paraId="779F9A92" w14:textId="77777777" w:rsidTr="00923D7D">
        <w:tc>
          <w:tcPr>
            <w:tcW w:w="9639" w:type="dxa"/>
          </w:tcPr>
          <w:p w14:paraId="27AB7476" w14:textId="77777777" w:rsidR="00C84200" w:rsidRPr="00AF4A52" w:rsidRDefault="00C84200" w:rsidP="00C84200">
            <w:pPr>
              <w:pStyle w:val="Akapitzlist"/>
              <w:spacing w:after="0"/>
              <w:ind w:left="0"/>
            </w:pPr>
            <w:r>
              <w:t>Miejsce filozofii języka wśród innych dyscyplin filozoficznych</w:t>
            </w:r>
          </w:p>
        </w:tc>
      </w:tr>
      <w:tr w:rsidR="00C84200" w:rsidRPr="009C54AE" w14:paraId="4A2FAE72" w14:textId="77777777" w:rsidTr="00923D7D">
        <w:tc>
          <w:tcPr>
            <w:tcW w:w="9639" w:type="dxa"/>
          </w:tcPr>
          <w:p w14:paraId="40F9CCB9" w14:textId="77777777" w:rsidR="00C84200" w:rsidRPr="00AF4A52" w:rsidRDefault="00C84200" w:rsidP="00C84200">
            <w:pPr>
              <w:pStyle w:val="Akapitzlist"/>
              <w:spacing w:after="0"/>
              <w:ind w:left="0"/>
            </w:pPr>
            <w:r>
              <w:t xml:space="preserve">Historia filozofii języka przed Fregem </w:t>
            </w:r>
          </w:p>
        </w:tc>
      </w:tr>
      <w:tr w:rsidR="00C84200" w:rsidRPr="009C54AE" w14:paraId="2D418A2C" w14:textId="77777777" w:rsidTr="00923D7D">
        <w:tc>
          <w:tcPr>
            <w:tcW w:w="9639" w:type="dxa"/>
          </w:tcPr>
          <w:p w14:paraId="22443211" w14:textId="77777777" w:rsidR="00C84200" w:rsidRPr="00AF4A52" w:rsidRDefault="00C84200" w:rsidP="00C84200">
            <w:pPr>
              <w:pStyle w:val="Akapitzlist"/>
              <w:spacing w:after="0"/>
              <w:ind w:left="0"/>
            </w:pPr>
            <w:r>
              <w:t>Teoria semantyki R. Carnapa</w:t>
            </w:r>
          </w:p>
        </w:tc>
      </w:tr>
      <w:tr w:rsidR="00C84200" w:rsidRPr="009C54AE" w14:paraId="3329508B" w14:textId="77777777" w:rsidTr="00923D7D">
        <w:tc>
          <w:tcPr>
            <w:tcW w:w="9639" w:type="dxa"/>
          </w:tcPr>
          <w:p w14:paraId="465E8536" w14:textId="77777777" w:rsidR="00C84200" w:rsidRPr="00AF4A52" w:rsidRDefault="00C84200" w:rsidP="00C84200">
            <w:pPr>
              <w:pStyle w:val="Akapitzlist"/>
              <w:spacing w:after="0"/>
              <w:ind w:left="0"/>
            </w:pPr>
            <w:r>
              <w:t>Filozofia języka L. Wittgensteina</w:t>
            </w:r>
          </w:p>
        </w:tc>
      </w:tr>
      <w:tr w:rsidR="00C84200" w:rsidRPr="009C54AE" w14:paraId="514ADF2E" w14:textId="77777777" w:rsidTr="00923D7D">
        <w:tc>
          <w:tcPr>
            <w:tcW w:w="9639" w:type="dxa"/>
          </w:tcPr>
          <w:p w14:paraId="5303BBDD" w14:textId="77777777" w:rsidR="00C84200" w:rsidRPr="004B2DBA" w:rsidRDefault="00C84200" w:rsidP="00C84200">
            <w:pPr>
              <w:pStyle w:val="Akapitzlist"/>
              <w:spacing w:after="0"/>
              <w:ind w:left="0"/>
            </w:pPr>
            <w:r>
              <w:t xml:space="preserve">Filozofia języka W.V. Quine’a </w:t>
            </w:r>
          </w:p>
        </w:tc>
      </w:tr>
      <w:tr w:rsidR="00C84200" w:rsidRPr="009C54AE" w14:paraId="5DFECC96" w14:textId="77777777" w:rsidTr="00923D7D">
        <w:tc>
          <w:tcPr>
            <w:tcW w:w="9639" w:type="dxa"/>
          </w:tcPr>
          <w:p w14:paraId="4060D601" w14:textId="77777777" w:rsidR="00C84200" w:rsidRPr="004B2DBA" w:rsidRDefault="00C84200" w:rsidP="00C84200">
            <w:pPr>
              <w:pStyle w:val="Akapitzlist"/>
              <w:spacing w:after="0"/>
              <w:ind w:left="0"/>
            </w:pPr>
            <w:r>
              <w:t>Teoria aktów mowy J. Austina i J. Searle’a</w:t>
            </w:r>
          </w:p>
        </w:tc>
      </w:tr>
      <w:tr w:rsidR="00C84200" w:rsidRPr="009C54AE" w14:paraId="56DFB2B5" w14:textId="77777777" w:rsidTr="00923D7D">
        <w:tc>
          <w:tcPr>
            <w:tcW w:w="9639" w:type="dxa"/>
          </w:tcPr>
          <w:p w14:paraId="12FB89BC" w14:textId="77777777" w:rsidR="00C84200" w:rsidRPr="001F5983" w:rsidRDefault="00C84200" w:rsidP="00C84200">
            <w:pPr>
              <w:pStyle w:val="Akapitzlist"/>
              <w:spacing w:after="0"/>
              <w:ind w:left="0"/>
            </w:pPr>
            <w:r>
              <w:t>Teoria prawdy i znaczenie w filozofii D. Davidsona</w:t>
            </w:r>
          </w:p>
        </w:tc>
      </w:tr>
      <w:tr w:rsidR="00C84200" w:rsidRPr="009C54AE" w14:paraId="14F60A00" w14:textId="77777777" w:rsidTr="00923D7D">
        <w:tc>
          <w:tcPr>
            <w:tcW w:w="9639" w:type="dxa"/>
          </w:tcPr>
          <w:p w14:paraId="5ED7B98C" w14:textId="77777777" w:rsidR="00C84200" w:rsidRDefault="00C84200" w:rsidP="00C84200">
            <w:pPr>
              <w:pStyle w:val="Akapitzlist"/>
              <w:spacing w:after="0"/>
              <w:ind w:left="0"/>
            </w:pPr>
            <w:r>
              <w:t>Semantyczny eksternalizm H. Putnama</w:t>
            </w:r>
          </w:p>
        </w:tc>
      </w:tr>
    </w:tbl>
    <w:p w14:paraId="3DEA692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4D1F8F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64984E8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0856F59" w14:textId="77777777" w:rsidTr="00923D7D">
        <w:tc>
          <w:tcPr>
            <w:tcW w:w="9639" w:type="dxa"/>
          </w:tcPr>
          <w:p w14:paraId="2D7C9C50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84200" w:rsidRPr="009C54AE" w14:paraId="2FDBE9C8" w14:textId="77777777" w:rsidTr="00923D7D">
        <w:tc>
          <w:tcPr>
            <w:tcW w:w="9639" w:type="dxa"/>
          </w:tcPr>
          <w:p w14:paraId="3A0D6B58" w14:textId="77777777" w:rsidR="00C84200" w:rsidRPr="00AF4A52" w:rsidRDefault="00C84200" w:rsidP="00C84200">
            <w:pPr>
              <w:pStyle w:val="Akapitzlist"/>
              <w:spacing w:after="0"/>
              <w:ind w:left="0"/>
            </w:pPr>
            <w:r>
              <w:t>Teoria semantyki R. Carnapa</w:t>
            </w:r>
          </w:p>
        </w:tc>
      </w:tr>
      <w:tr w:rsidR="00C84200" w:rsidRPr="009C54AE" w14:paraId="1B638AFB" w14:textId="77777777" w:rsidTr="00923D7D">
        <w:tc>
          <w:tcPr>
            <w:tcW w:w="9639" w:type="dxa"/>
          </w:tcPr>
          <w:p w14:paraId="22A47D31" w14:textId="77777777" w:rsidR="00C84200" w:rsidRPr="00AF4A52" w:rsidRDefault="00C84200" w:rsidP="00C84200">
            <w:pPr>
              <w:pStyle w:val="Akapitzlist"/>
              <w:spacing w:after="0"/>
              <w:ind w:left="0"/>
            </w:pPr>
            <w:r>
              <w:t>Filozofia języka L. Wittgensteina</w:t>
            </w:r>
          </w:p>
        </w:tc>
      </w:tr>
      <w:tr w:rsidR="00C84200" w:rsidRPr="009C54AE" w14:paraId="6D13987D" w14:textId="77777777" w:rsidTr="00923D7D">
        <w:tc>
          <w:tcPr>
            <w:tcW w:w="9639" w:type="dxa"/>
          </w:tcPr>
          <w:p w14:paraId="54D79247" w14:textId="77777777" w:rsidR="00C84200" w:rsidRPr="004B2DBA" w:rsidRDefault="00C84200" w:rsidP="00C84200">
            <w:pPr>
              <w:pStyle w:val="Akapitzlist"/>
              <w:spacing w:after="0"/>
              <w:ind w:left="0"/>
            </w:pPr>
            <w:r>
              <w:t xml:space="preserve">Filozofia języka W.V. Quine’a </w:t>
            </w:r>
          </w:p>
        </w:tc>
      </w:tr>
      <w:tr w:rsidR="00C84200" w:rsidRPr="009C54AE" w14:paraId="2D0DB68B" w14:textId="77777777" w:rsidTr="00923D7D">
        <w:tc>
          <w:tcPr>
            <w:tcW w:w="9639" w:type="dxa"/>
          </w:tcPr>
          <w:p w14:paraId="23CDE66D" w14:textId="77777777" w:rsidR="00C84200" w:rsidRPr="004B2DBA" w:rsidRDefault="00C84200" w:rsidP="00C84200">
            <w:pPr>
              <w:pStyle w:val="Akapitzlist"/>
              <w:spacing w:after="0"/>
              <w:ind w:left="0"/>
            </w:pPr>
            <w:r>
              <w:t>Teoria aktów mowy J. Austina i J. Searle’a</w:t>
            </w:r>
          </w:p>
        </w:tc>
      </w:tr>
      <w:tr w:rsidR="00C84200" w:rsidRPr="009C54AE" w14:paraId="3FBBEBDF" w14:textId="77777777" w:rsidTr="00923D7D">
        <w:tc>
          <w:tcPr>
            <w:tcW w:w="9639" w:type="dxa"/>
          </w:tcPr>
          <w:p w14:paraId="0220CF43" w14:textId="77777777" w:rsidR="00C84200" w:rsidRPr="001F5983" w:rsidRDefault="00C84200" w:rsidP="00C84200">
            <w:pPr>
              <w:pStyle w:val="Akapitzlist"/>
              <w:spacing w:after="0"/>
              <w:ind w:left="0"/>
            </w:pPr>
            <w:r>
              <w:t>Teoria prawdy i znaczenie w filozofii D. Davidsona</w:t>
            </w:r>
          </w:p>
        </w:tc>
      </w:tr>
      <w:tr w:rsidR="00C84200" w:rsidRPr="009C54AE" w14:paraId="73F6B830" w14:textId="77777777" w:rsidTr="00923D7D">
        <w:tc>
          <w:tcPr>
            <w:tcW w:w="9639" w:type="dxa"/>
          </w:tcPr>
          <w:p w14:paraId="27549C23" w14:textId="77777777" w:rsidR="00C84200" w:rsidRDefault="00C84200" w:rsidP="00C84200">
            <w:pPr>
              <w:pStyle w:val="Akapitzlist"/>
              <w:spacing w:after="0"/>
              <w:ind w:left="0"/>
            </w:pPr>
            <w:r>
              <w:t>Semantyczny eksternalizm H. Putnama</w:t>
            </w:r>
          </w:p>
        </w:tc>
      </w:tr>
      <w:tr w:rsidR="00C84200" w:rsidRPr="009C54AE" w14:paraId="6A41767B" w14:textId="77777777" w:rsidTr="00923D7D">
        <w:tc>
          <w:tcPr>
            <w:tcW w:w="9639" w:type="dxa"/>
          </w:tcPr>
          <w:p w14:paraId="5B050298" w14:textId="77777777" w:rsidR="00C84200" w:rsidRDefault="00C84200" w:rsidP="00C84200">
            <w:pPr>
              <w:pStyle w:val="Akapitzlist"/>
              <w:spacing w:after="0" w:line="240" w:lineRule="auto"/>
              <w:ind w:left="0"/>
            </w:pPr>
            <w:r>
              <w:t>Rozważania o języku uniwersalnym</w:t>
            </w:r>
          </w:p>
        </w:tc>
      </w:tr>
    </w:tbl>
    <w:p w14:paraId="6C6B30C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3B82A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10F652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A977DD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14:paraId="5E6857B0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63F8E542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5E800B83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71468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DEC819" w14:textId="77777777" w:rsidR="00C84200" w:rsidRDefault="00C84200" w:rsidP="00C84200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b w:val="0"/>
          <w:smallCaps w:val="0"/>
          <w:sz w:val="22"/>
        </w:rPr>
        <w:t>Wykład: wykład problemowy z prezentacją multimedialną</w:t>
      </w:r>
    </w:p>
    <w:p w14:paraId="32AF2B58" w14:textId="77777777" w:rsidR="00C84200" w:rsidRDefault="00C84200" w:rsidP="00C84200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b w:val="0"/>
          <w:smallCaps w:val="0"/>
          <w:sz w:val="22"/>
        </w:rPr>
        <w:t>Konwersatorium: dyskusja, analiza tekstu, zadania</w:t>
      </w:r>
    </w:p>
    <w:p w14:paraId="051E94A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39A1A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AFBA5D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314F91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6A525F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8AD2EEB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6EDD93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8B5D1CA" w14:textId="77777777" w:rsidTr="00C05F44">
        <w:tc>
          <w:tcPr>
            <w:tcW w:w="1985" w:type="dxa"/>
            <w:vAlign w:val="center"/>
          </w:tcPr>
          <w:p w14:paraId="6DB21540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3E61A08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0D818066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C277437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0A22D6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C84200" w:rsidRPr="009C54AE" w14:paraId="43CEAA25" w14:textId="77777777" w:rsidTr="00C05F44">
        <w:tc>
          <w:tcPr>
            <w:tcW w:w="1985" w:type="dxa"/>
          </w:tcPr>
          <w:p w14:paraId="723E23BF" w14:textId="77777777" w:rsidR="00C84200" w:rsidRPr="009C54AE" w:rsidRDefault="00C84200" w:rsidP="00C842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54EE4FD8" w14:textId="77777777" w:rsidR="00C84200" w:rsidRPr="00C84200" w:rsidRDefault="00C84200" w:rsidP="00C842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84200">
              <w:rPr>
                <w:rFonts w:ascii="Corbel" w:hAnsi="Corbel"/>
                <w:b w:val="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zCs w:val="24"/>
              </w:rPr>
              <w:t>, zadania sprawdzające, praca pisemna</w:t>
            </w:r>
          </w:p>
        </w:tc>
        <w:tc>
          <w:tcPr>
            <w:tcW w:w="2126" w:type="dxa"/>
          </w:tcPr>
          <w:p w14:paraId="5579FC3E" w14:textId="77777777" w:rsidR="00C84200" w:rsidRPr="009C54AE" w:rsidRDefault="00C84200" w:rsidP="00C842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C84200" w:rsidRPr="009C54AE" w14:paraId="7101E1FF" w14:textId="77777777" w:rsidTr="00C05F44">
        <w:tc>
          <w:tcPr>
            <w:tcW w:w="1985" w:type="dxa"/>
          </w:tcPr>
          <w:p w14:paraId="6A621C30" w14:textId="77777777" w:rsidR="00C84200" w:rsidRPr="009C54AE" w:rsidRDefault="00C84200" w:rsidP="00C842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50E059F8" w14:textId="77777777" w:rsidR="00C84200" w:rsidRPr="00C84200" w:rsidRDefault="00C84200" w:rsidP="00C84200">
            <w:pPr>
              <w:rPr>
                <w:bCs/>
              </w:rPr>
            </w:pPr>
            <w:r w:rsidRPr="00C84200">
              <w:rPr>
                <w:rFonts w:ascii="Corbel" w:hAnsi="Corbel"/>
                <w:bCs/>
                <w:szCs w:val="24"/>
              </w:rPr>
              <w:t>Obserwacja w trakcie zajęć, zadania sprawdzające, praca pisemna</w:t>
            </w:r>
          </w:p>
        </w:tc>
        <w:tc>
          <w:tcPr>
            <w:tcW w:w="2126" w:type="dxa"/>
          </w:tcPr>
          <w:p w14:paraId="49E85496" w14:textId="77777777" w:rsidR="00C84200" w:rsidRPr="009C54AE" w:rsidRDefault="00C84200" w:rsidP="00C842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C84200" w:rsidRPr="009C54AE" w14:paraId="1355EF75" w14:textId="77777777" w:rsidTr="00C05F44">
        <w:tc>
          <w:tcPr>
            <w:tcW w:w="1985" w:type="dxa"/>
          </w:tcPr>
          <w:p w14:paraId="7047D5DD" w14:textId="77777777" w:rsidR="00C84200" w:rsidRPr="009C54AE" w:rsidRDefault="00C84200" w:rsidP="00C842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EE48496" w14:textId="77777777" w:rsidR="00C84200" w:rsidRPr="00C84200" w:rsidRDefault="00C84200" w:rsidP="00C84200">
            <w:pPr>
              <w:rPr>
                <w:bCs/>
              </w:rPr>
            </w:pPr>
            <w:r w:rsidRPr="00C84200">
              <w:rPr>
                <w:rFonts w:ascii="Corbel" w:hAnsi="Corbel"/>
                <w:bCs/>
                <w:szCs w:val="24"/>
              </w:rPr>
              <w:t>Obserwacja w trakcie zajęć, zadania sprawdzające, praca pisemna</w:t>
            </w:r>
          </w:p>
        </w:tc>
        <w:tc>
          <w:tcPr>
            <w:tcW w:w="2126" w:type="dxa"/>
          </w:tcPr>
          <w:p w14:paraId="6FBF275C" w14:textId="77777777" w:rsidR="00C84200" w:rsidRPr="009C54AE" w:rsidRDefault="00C84200" w:rsidP="00C842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C84200" w:rsidRPr="009C54AE" w14:paraId="202BF945" w14:textId="77777777" w:rsidTr="00C05F44">
        <w:tc>
          <w:tcPr>
            <w:tcW w:w="1985" w:type="dxa"/>
          </w:tcPr>
          <w:p w14:paraId="62D018DE" w14:textId="77777777" w:rsidR="00C84200" w:rsidRPr="009C54AE" w:rsidRDefault="00C84200" w:rsidP="00C842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528" w:type="dxa"/>
          </w:tcPr>
          <w:p w14:paraId="6456F3C8" w14:textId="77777777" w:rsidR="00C84200" w:rsidRPr="00C84200" w:rsidRDefault="00C84200" w:rsidP="00C84200">
            <w:pPr>
              <w:rPr>
                <w:bCs/>
              </w:rPr>
            </w:pPr>
            <w:r w:rsidRPr="00C84200">
              <w:rPr>
                <w:rFonts w:ascii="Corbel" w:hAnsi="Corbel"/>
                <w:bCs/>
                <w:szCs w:val="24"/>
              </w:rPr>
              <w:t>Obserwacja w trakcie zajęć, zadania sprawdzające, praca pisemna</w:t>
            </w:r>
          </w:p>
        </w:tc>
        <w:tc>
          <w:tcPr>
            <w:tcW w:w="2126" w:type="dxa"/>
          </w:tcPr>
          <w:p w14:paraId="76D33883" w14:textId="77777777" w:rsidR="00C84200" w:rsidRPr="009C54AE" w:rsidRDefault="00C84200" w:rsidP="00C842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</w:tbl>
    <w:p w14:paraId="5206935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4EA706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216A832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F562B7E" w14:textId="77777777" w:rsidTr="00923D7D">
        <w:tc>
          <w:tcPr>
            <w:tcW w:w="9670" w:type="dxa"/>
          </w:tcPr>
          <w:p w14:paraId="0E3606D9" w14:textId="77777777" w:rsidR="00C84200" w:rsidRDefault="00C84200" w:rsidP="00C84200">
            <w:pPr>
              <w:spacing w:after="0"/>
            </w:pPr>
            <w:r>
              <w:t>Przedmiot kończy się zaliczeniem na ocenę.</w:t>
            </w:r>
          </w:p>
          <w:p w14:paraId="49B17598" w14:textId="77777777" w:rsidR="00C84200" w:rsidRDefault="00C84200" w:rsidP="00C84200">
            <w:pPr>
              <w:spacing w:after="0"/>
            </w:pPr>
            <w:r>
              <w:t xml:space="preserve"> </w:t>
            </w:r>
            <w:r w:rsidRPr="00790A43">
              <w:t>Wiedza i umiejętności każdego studenta oce</w:t>
            </w:r>
            <w:r>
              <w:t>niane są w skali np. 0-100 pkt.</w:t>
            </w:r>
          </w:p>
          <w:p w14:paraId="37F91BFD" w14:textId="77777777" w:rsidR="00C84200" w:rsidRPr="00790A43" w:rsidRDefault="00C84200" w:rsidP="00C84200">
            <w:pPr>
              <w:spacing w:after="0"/>
            </w:pPr>
            <w:r>
              <w:t>Przy ocenianiu stosuje się następującą skalę</w:t>
            </w:r>
            <w:r w:rsidRPr="00790A43">
              <w:t>:</w:t>
            </w:r>
          </w:p>
          <w:p w14:paraId="6AB39598" w14:textId="77777777" w:rsidR="00C84200" w:rsidRPr="00790A43" w:rsidRDefault="00C84200" w:rsidP="00C84200">
            <w:pPr>
              <w:spacing w:after="0"/>
            </w:pPr>
            <w:r w:rsidRPr="00790A43">
              <w:t>a) 91 – 100%bardzo dobry (5.0);</w:t>
            </w:r>
          </w:p>
          <w:p w14:paraId="067EDC83" w14:textId="77777777" w:rsidR="00C84200" w:rsidRPr="00790A43" w:rsidRDefault="00C84200" w:rsidP="00C84200">
            <w:pPr>
              <w:spacing w:after="0"/>
            </w:pPr>
            <w:r w:rsidRPr="00790A43">
              <w:lastRenderedPageBreak/>
              <w:t>b) 81 – 90% plus dobry (4.5);</w:t>
            </w:r>
          </w:p>
          <w:p w14:paraId="4BDE3D78" w14:textId="77777777" w:rsidR="00C84200" w:rsidRPr="00790A43" w:rsidRDefault="00C84200" w:rsidP="00C84200">
            <w:pPr>
              <w:spacing w:after="0"/>
            </w:pPr>
            <w:r w:rsidRPr="00790A43">
              <w:t>c) 71 – 80% dobry (4.0);</w:t>
            </w:r>
          </w:p>
          <w:p w14:paraId="27E9010F" w14:textId="77777777" w:rsidR="00C84200" w:rsidRPr="00790A43" w:rsidRDefault="00C84200" w:rsidP="00C84200">
            <w:pPr>
              <w:spacing w:after="0"/>
            </w:pPr>
            <w:r w:rsidRPr="00790A43">
              <w:t>d) 61 – 70% plus dostateczny (3.5);</w:t>
            </w:r>
          </w:p>
          <w:p w14:paraId="30DA5579" w14:textId="77777777" w:rsidR="00C84200" w:rsidRPr="00790A43" w:rsidRDefault="00C84200" w:rsidP="00C84200">
            <w:pPr>
              <w:spacing w:after="0"/>
            </w:pPr>
            <w:r w:rsidRPr="00790A43">
              <w:t>e) 50 – 60% dostateczny (3.0);</w:t>
            </w:r>
          </w:p>
          <w:p w14:paraId="430DBF33" w14:textId="77777777" w:rsidR="00C84200" w:rsidRDefault="00C84200" w:rsidP="00C84200">
            <w:pPr>
              <w:spacing w:after="0"/>
            </w:pPr>
            <w:r w:rsidRPr="00790A43">
              <w:t>f) poniżej 50%niedostateczny (2.0).</w:t>
            </w:r>
          </w:p>
          <w:p w14:paraId="016CE2DE" w14:textId="77777777" w:rsidR="00923D7D" w:rsidRPr="009C54AE" w:rsidRDefault="00C8420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4200">
              <w:rPr>
                <w:b w:val="0"/>
                <w:bCs/>
              </w:rPr>
              <w:t>Warunkiem przystąpienia do zaliczenia jest przygotowanie pracy pisemnej związanej z tematem zajęć.</w:t>
            </w:r>
          </w:p>
          <w:p w14:paraId="4948223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7CF61F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EDBE1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0A3044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205A988E" w14:textId="77777777" w:rsidTr="003E1941">
        <w:tc>
          <w:tcPr>
            <w:tcW w:w="4962" w:type="dxa"/>
            <w:vAlign w:val="center"/>
          </w:tcPr>
          <w:p w14:paraId="48E8C66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511363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E1BDE46" w14:textId="77777777" w:rsidTr="00923D7D">
        <w:tc>
          <w:tcPr>
            <w:tcW w:w="4962" w:type="dxa"/>
          </w:tcPr>
          <w:p w14:paraId="4E9B439F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357E01E7" w14:textId="77777777" w:rsidR="0085747A" w:rsidRPr="009C54AE" w:rsidRDefault="00C8420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7AB1E6F1" w14:textId="77777777" w:rsidTr="00923D7D">
        <w:tc>
          <w:tcPr>
            <w:tcW w:w="4962" w:type="dxa"/>
          </w:tcPr>
          <w:p w14:paraId="4E2AF7B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16E5B4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1B1BD24" w14:textId="77777777" w:rsidR="00C61DC5" w:rsidRPr="009C54AE" w:rsidRDefault="00C8420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72DDACA5" w14:textId="77777777" w:rsidTr="00923D7D">
        <w:tc>
          <w:tcPr>
            <w:tcW w:w="4962" w:type="dxa"/>
          </w:tcPr>
          <w:p w14:paraId="15F595B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97DC2E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8AA286D" w14:textId="77777777" w:rsidR="00C61DC5" w:rsidRPr="009C54AE" w:rsidRDefault="00C8420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9C54AE" w14:paraId="6239F354" w14:textId="77777777" w:rsidTr="00923D7D">
        <w:tc>
          <w:tcPr>
            <w:tcW w:w="4962" w:type="dxa"/>
          </w:tcPr>
          <w:p w14:paraId="3D3527F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B4BB3B5" w14:textId="77777777" w:rsidR="0085747A" w:rsidRPr="009C54AE" w:rsidRDefault="00C8420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9C54AE" w14:paraId="674A8AAD" w14:textId="77777777" w:rsidTr="00923D7D">
        <w:tc>
          <w:tcPr>
            <w:tcW w:w="4962" w:type="dxa"/>
          </w:tcPr>
          <w:p w14:paraId="6438CFC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2880591" w14:textId="77777777" w:rsidR="0085747A" w:rsidRPr="009C54AE" w:rsidRDefault="00C8420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1B70A8E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61CBF2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DE25A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056E2B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7D20766" w14:textId="77777777" w:rsidTr="0071620A">
        <w:trPr>
          <w:trHeight w:val="397"/>
        </w:trPr>
        <w:tc>
          <w:tcPr>
            <w:tcW w:w="3544" w:type="dxa"/>
          </w:tcPr>
          <w:p w14:paraId="7043592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2C0C1A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18D419FB" w14:textId="77777777" w:rsidTr="0071620A">
        <w:trPr>
          <w:trHeight w:val="397"/>
        </w:trPr>
        <w:tc>
          <w:tcPr>
            <w:tcW w:w="3544" w:type="dxa"/>
          </w:tcPr>
          <w:p w14:paraId="6F72A4D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C2A2B8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BF5806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44C07E6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3D7CE88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5A6FA88F" w14:textId="77777777" w:rsidTr="0071620A">
        <w:trPr>
          <w:trHeight w:val="397"/>
        </w:trPr>
        <w:tc>
          <w:tcPr>
            <w:tcW w:w="7513" w:type="dxa"/>
          </w:tcPr>
          <w:p w14:paraId="691B184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8A7DE47" w14:textId="77777777" w:rsidR="00630149" w:rsidRDefault="00630149" w:rsidP="00C84200">
            <w:pPr>
              <w:pStyle w:val="Punktygwne"/>
              <w:spacing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B. Stanosz, </w:t>
            </w:r>
            <w:r>
              <w:rPr>
                <w:b w:val="0"/>
                <w:i/>
                <w:smallCaps w:val="0"/>
                <w:sz w:val="22"/>
              </w:rPr>
              <w:t>10 wykładów z filozofii języka.</w:t>
            </w:r>
          </w:p>
          <w:p w14:paraId="2B06FE78" w14:textId="77777777" w:rsidR="00630149" w:rsidRPr="00630149" w:rsidRDefault="00630149" w:rsidP="00630149">
            <w:pPr>
              <w:pStyle w:val="Punktygwne"/>
              <w:spacing w:after="0"/>
              <w:rPr>
                <w:b w:val="0"/>
                <w:iCs/>
                <w:smallCaps w:val="0"/>
                <w:sz w:val="22"/>
              </w:rPr>
            </w:pPr>
            <w:r w:rsidRPr="00630149">
              <w:rPr>
                <w:b w:val="0"/>
                <w:iCs/>
                <w:smallCaps w:val="0"/>
                <w:sz w:val="22"/>
              </w:rPr>
              <w:t>Carnap R., Logiczna składnia języka. Warszawa 1995.</w:t>
            </w:r>
          </w:p>
          <w:p w14:paraId="465D0FAB" w14:textId="77777777" w:rsidR="00630149" w:rsidRDefault="00630149" w:rsidP="00630149">
            <w:pPr>
              <w:pStyle w:val="Punktygwne"/>
              <w:spacing w:after="0"/>
              <w:rPr>
                <w:b w:val="0"/>
                <w:i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G. Frege, </w:t>
            </w:r>
            <w:r>
              <w:rPr>
                <w:b w:val="0"/>
                <w:i/>
                <w:smallCaps w:val="0"/>
                <w:sz w:val="22"/>
              </w:rPr>
              <w:t>Pisma semantyczne.</w:t>
            </w:r>
          </w:p>
          <w:p w14:paraId="7B2EF74C" w14:textId="77777777" w:rsidR="00630149" w:rsidRDefault="00630149" w:rsidP="00630149">
            <w:pPr>
              <w:pStyle w:val="Punktygwne"/>
              <w:spacing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J.L. Austin, </w:t>
            </w:r>
            <w:r>
              <w:rPr>
                <w:b w:val="0"/>
                <w:i/>
                <w:smallCaps w:val="0"/>
                <w:sz w:val="22"/>
              </w:rPr>
              <w:t>Jak działać słowami.</w:t>
            </w:r>
            <w:r>
              <w:rPr>
                <w:b w:val="0"/>
                <w:smallCaps w:val="0"/>
                <w:sz w:val="22"/>
              </w:rPr>
              <w:t xml:space="preserve"> </w:t>
            </w:r>
          </w:p>
          <w:p w14:paraId="53D21931" w14:textId="77777777" w:rsidR="00630149" w:rsidRDefault="00630149" w:rsidP="00C84200">
            <w:pPr>
              <w:pStyle w:val="Punktygwne"/>
              <w:spacing w:after="0"/>
              <w:rPr>
                <w:b w:val="0"/>
                <w:i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L. Wittgenstein, </w:t>
            </w:r>
            <w:r>
              <w:rPr>
                <w:b w:val="0"/>
                <w:i/>
                <w:smallCaps w:val="0"/>
                <w:sz w:val="22"/>
              </w:rPr>
              <w:t>Dociekania filozoficzne.</w:t>
            </w:r>
          </w:p>
          <w:p w14:paraId="3E1D4CEF" w14:textId="77777777" w:rsidR="00630149" w:rsidRDefault="00630149" w:rsidP="00C84200">
            <w:pPr>
              <w:pStyle w:val="Punktygwne"/>
              <w:spacing w:after="0"/>
              <w:rPr>
                <w:b w:val="0"/>
                <w:i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L. Wittgenstein, </w:t>
            </w:r>
            <w:r>
              <w:rPr>
                <w:b w:val="0"/>
                <w:i/>
                <w:smallCaps w:val="0"/>
                <w:sz w:val="22"/>
              </w:rPr>
              <w:t>Traktat logiczno-filozoficzny.</w:t>
            </w:r>
          </w:p>
          <w:p w14:paraId="051D4864" w14:textId="77777777" w:rsidR="00630149" w:rsidRDefault="00630149" w:rsidP="00C84200">
            <w:pPr>
              <w:pStyle w:val="Punktygwne"/>
              <w:spacing w:after="0"/>
              <w:rPr>
                <w:b w:val="0"/>
                <w:i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W.V.O. Quine, </w:t>
            </w:r>
            <w:r>
              <w:rPr>
                <w:b w:val="0"/>
                <w:i/>
                <w:smallCaps w:val="0"/>
                <w:sz w:val="22"/>
              </w:rPr>
              <w:t>Słowo i przedmiot.</w:t>
            </w:r>
          </w:p>
          <w:p w14:paraId="4F6ED674" w14:textId="77777777" w:rsidR="00630149" w:rsidRDefault="00630149" w:rsidP="00C84200">
            <w:pPr>
              <w:pStyle w:val="Punktygwne"/>
              <w:spacing w:after="0"/>
              <w:rPr>
                <w:b w:val="0"/>
                <w:i/>
                <w:smallCaps w:val="0"/>
                <w:sz w:val="22"/>
              </w:rPr>
            </w:pPr>
            <w:r w:rsidRPr="00F84F8F">
              <w:rPr>
                <w:b w:val="0"/>
                <w:smallCaps w:val="0"/>
                <w:sz w:val="22"/>
              </w:rPr>
              <w:lastRenderedPageBreak/>
              <w:t>W.V.O. Quine,</w:t>
            </w:r>
            <w:r>
              <w:rPr>
                <w:b w:val="0"/>
                <w:i/>
                <w:smallCaps w:val="0"/>
                <w:sz w:val="22"/>
              </w:rPr>
              <w:t xml:space="preserve"> Z punktu widzenia logiki. Dziesięć esejów logiczno-filozoficznych.</w:t>
            </w:r>
          </w:p>
          <w:p w14:paraId="205AE77F" w14:textId="77777777" w:rsidR="00C84200" w:rsidRPr="009C54AE" w:rsidRDefault="00C8420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6B196C" w14:paraId="67FA5F77" w14:textId="77777777" w:rsidTr="0071620A">
        <w:trPr>
          <w:trHeight w:val="397"/>
        </w:trPr>
        <w:tc>
          <w:tcPr>
            <w:tcW w:w="7513" w:type="dxa"/>
          </w:tcPr>
          <w:p w14:paraId="08A2635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1FFE2C6F" w14:textId="77777777" w:rsidR="00630149" w:rsidRPr="00630149" w:rsidRDefault="00630149" w:rsidP="00630149">
            <w:pPr>
              <w:pStyle w:val="Punktygwne"/>
              <w:spacing w:after="0"/>
              <w:rPr>
                <w:b w:val="0"/>
                <w:iCs/>
                <w:smallCaps w:val="0"/>
                <w:sz w:val="22"/>
              </w:rPr>
            </w:pPr>
            <w:r w:rsidRPr="00630149">
              <w:rPr>
                <w:b w:val="0"/>
                <w:iCs/>
                <w:smallCaps w:val="0"/>
                <w:sz w:val="22"/>
              </w:rPr>
              <w:t>Brożek A., Pytania i odpowiedzi. Tło filozoficzne, teoria i zastosowania praktyczne. Warszawa 2007.</w:t>
            </w:r>
          </w:p>
          <w:p w14:paraId="4FD4D07A" w14:textId="77777777" w:rsidR="00630149" w:rsidRPr="00630149" w:rsidRDefault="00630149" w:rsidP="00630149">
            <w:pPr>
              <w:pStyle w:val="Punktygwne"/>
              <w:spacing w:after="0"/>
              <w:rPr>
                <w:b w:val="0"/>
                <w:iCs/>
                <w:smallCaps w:val="0"/>
                <w:sz w:val="22"/>
              </w:rPr>
            </w:pPr>
            <w:r w:rsidRPr="00630149">
              <w:rPr>
                <w:b w:val="0"/>
                <w:iCs/>
                <w:smallCaps w:val="0"/>
                <w:sz w:val="22"/>
              </w:rPr>
              <w:t>Carnap R., Pisma semantyczne. Warszawa 2007.</w:t>
            </w:r>
          </w:p>
          <w:p w14:paraId="0FD3838B" w14:textId="77777777" w:rsidR="00630149" w:rsidRPr="00630149" w:rsidRDefault="00630149" w:rsidP="00630149">
            <w:pPr>
              <w:pStyle w:val="Punktygwne"/>
              <w:spacing w:after="0"/>
              <w:rPr>
                <w:b w:val="0"/>
                <w:iCs/>
                <w:smallCaps w:val="0"/>
                <w:sz w:val="22"/>
              </w:rPr>
            </w:pPr>
            <w:r w:rsidRPr="00630149">
              <w:rPr>
                <w:b w:val="0"/>
                <w:iCs/>
                <w:smallCaps w:val="0"/>
                <w:sz w:val="22"/>
              </w:rPr>
              <w:t>Dawidson D., Eseje o prawdzie, języku i umyśle. Warszawa 1992.</w:t>
            </w:r>
          </w:p>
          <w:p w14:paraId="44D689BD" w14:textId="77777777" w:rsidR="00630149" w:rsidRPr="00630149" w:rsidRDefault="00630149" w:rsidP="00630149">
            <w:pPr>
              <w:pStyle w:val="Punktygwne"/>
              <w:spacing w:after="0"/>
              <w:rPr>
                <w:b w:val="0"/>
                <w:iCs/>
                <w:smallCaps w:val="0"/>
                <w:sz w:val="22"/>
              </w:rPr>
            </w:pPr>
            <w:r w:rsidRPr="00630149">
              <w:rPr>
                <w:b w:val="0"/>
                <w:iCs/>
                <w:smallCaps w:val="0"/>
                <w:sz w:val="22"/>
              </w:rPr>
              <w:t>Filozofia języka. Red. B. Stanosz. Warszawa 1993.</w:t>
            </w:r>
          </w:p>
          <w:p w14:paraId="32B37AC6" w14:textId="6A719150" w:rsidR="00630149" w:rsidRPr="00630149" w:rsidRDefault="00630149" w:rsidP="00630149">
            <w:pPr>
              <w:pStyle w:val="Punktygwne"/>
              <w:spacing w:after="0"/>
              <w:rPr>
                <w:b w:val="0"/>
                <w:iCs/>
                <w:smallCaps w:val="0"/>
                <w:sz w:val="22"/>
              </w:rPr>
            </w:pPr>
            <w:r w:rsidRPr="00630149">
              <w:rPr>
                <w:b w:val="0"/>
                <w:iCs/>
                <w:smallCaps w:val="0"/>
                <w:sz w:val="22"/>
              </w:rPr>
              <w:t>Frege G., Pisma semantyczne. Warszawa 1977.</w:t>
            </w:r>
          </w:p>
          <w:p w14:paraId="1D0A2CC1" w14:textId="21E096DC" w:rsidR="00630149" w:rsidRPr="00630149" w:rsidRDefault="00630149" w:rsidP="00630149">
            <w:pPr>
              <w:pStyle w:val="Punktygwne"/>
              <w:spacing w:after="0"/>
              <w:rPr>
                <w:b w:val="0"/>
                <w:iCs/>
                <w:smallCaps w:val="0"/>
                <w:sz w:val="22"/>
              </w:rPr>
            </w:pPr>
            <w:r w:rsidRPr="00630149">
              <w:rPr>
                <w:b w:val="0"/>
                <w:iCs/>
                <w:smallCaps w:val="0"/>
                <w:sz w:val="22"/>
              </w:rPr>
              <w:t>Kotarbińska J., Z zagadnień teorii nauki i teorii języka. Warszawa : Państwowe Wydaw. Naukowe 1990.</w:t>
            </w:r>
          </w:p>
          <w:p w14:paraId="5D9FCE90" w14:textId="186D4E96" w:rsidR="00630149" w:rsidRPr="00630149" w:rsidRDefault="00630149" w:rsidP="00630149">
            <w:pPr>
              <w:pStyle w:val="Punktygwne"/>
              <w:spacing w:after="0"/>
              <w:rPr>
                <w:b w:val="0"/>
                <w:iCs/>
                <w:smallCaps w:val="0"/>
                <w:sz w:val="22"/>
                <w:lang w:val="en-GB"/>
              </w:rPr>
            </w:pPr>
            <w:r w:rsidRPr="00630149">
              <w:rPr>
                <w:b w:val="0"/>
                <w:iCs/>
                <w:smallCaps w:val="0"/>
                <w:sz w:val="22"/>
              </w:rPr>
              <w:t xml:space="preserve">Logika i język. Studia z semiotyki logicznej. </w:t>
            </w:r>
            <w:r w:rsidRPr="00ED75DD">
              <w:rPr>
                <w:b w:val="0"/>
                <w:iCs/>
                <w:smallCaps w:val="0"/>
                <w:sz w:val="22"/>
              </w:rPr>
              <w:t xml:space="preserve">Red. J. Pelc. </w:t>
            </w:r>
            <w:r w:rsidRPr="00630149">
              <w:rPr>
                <w:b w:val="0"/>
                <w:iCs/>
                <w:smallCaps w:val="0"/>
                <w:sz w:val="22"/>
                <w:lang w:val="en-GB"/>
              </w:rPr>
              <w:t>Warszawa 1967.</w:t>
            </w:r>
          </w:p>
          <w:p w14:paraId="43773254" w14:textId="346C8A6A" w:rsidR="00630149" w:rsidRPr="00630149" w:rsidRDefault="00630149" w:rsidP="00630149">
            <w:pPr>
              <w:pStyle w:val="Punktygwne"/>
              <w:spacing w:after="0"/>
              <w:rPr>
                <w:b w:val="0"/>
                <w:iCs/>
                <w:smallCaps w:val="0"/>
                <w:sz w:val="22"/>
              </w:rPr>
            </w:pPr>
            <w:r w:rsidRPr="00630149">
              <w:rPr>
                <w:b w:val="0"/>
                <w:iCs/>
                <w:smallCaps w:val="0"/>
                <w:sz w:val="22"/>
                <w:lang w:val="en-GB"/>
              </w:rPr>
              <w:t xml:space="preserve">Miller A.: Philosophy of Lanuage. </w:t>
            </w:r>
            <w:r w:rsidRPr="00630149">
              <w:rPr>
                <w:b w:val="0"/>
                <w:iCs/>
                <w:smallCaps w:val="0"/>
                <w:sz w:val="22"/>
              </w:rPr>
              <w:t>Second Edition. London, Routledge 2007.</w:t>
            </w:r>
          </w:p>
          <w:p w14:paraId="02EDEA6A" w14:textId="4306C7A5" w:rsidR="00630149" w:rsidRPr="00630149" w:rsidRDefault="00630149" w:rsidP="00630149">
            <w:pPr>
              <w:pStyle w:val="Punktygwne"/>
              <w:spacing w:after="0"/>
              <w:rPr>
                <w:b w:val="0"/>
                <w:iCs/>
                <w:smallCaps w:val="0"/>
                <w:sz w:val="22"/>
              </w:rPr>
            </w:pPr>
            <w:r w:rsidRPr="00630149">
              <w:rPr>
                <w:b w:val="0"/>
                <w:iCs/>
                <w:smallCaps w:val="0"/>
                <w:sz w:val="22"/>
              </w:rPr>
              <w:t>Muszyński Z., Komunikacja i znaczenie. Semantyczny aspekt komunikacji. Lublin 2000.</w:t>
            </w:r>
          </w:p>
          <w:p w14:paraId="382AF3C9" w14:textId="7625D530" w:rsidR="00630149" w:rsidRPr="00630149" w:rsidRDefault="00630149" w:rsidP="00630149">
            <w:pPr>
              <w:pStyle w:val="Punktygwne"/>
              <w:spacing w:after="0"/>
              <w:rPr>
                <w:b w:val="0"/>
                <w:iCs/>
                <w:smallCaps w:val="0"/>
                <w:sz w:val="22"/>
              </w:rPr>
            </w:pPr>
            <w:r w:rsidRPr="00630149">
              <w:rPr>
                <w:b w:val="0"/>
                <w:iCs/>
                <w:smallCaps w:val="0"/>
                <w:sz w:val="22"/>
              </w:rPr>
              <w:t>Od zdań do aktów mowy. Rozważania lingwistyczne i filozoficzne. Red. P. Stalmaszczyk. Łódź 2015.</w:t>
            </w:r>
          </w:p>
          <w:p w14:paraId="7777640E" w14:textId="247080E2" w:rsidR="00630149" w:rsidRPr="00630149" w:rsidRDefault="00630149" w:rsidP="00630149">
            <w:pPr>
              <w:pStyle w:val="Punktygwne"/>
              <w:spacing w:after="0"/>
              <w:rPr>
                <w:b w:val="0"/>
                <w:iCs/>
                <w:smallCaps w:val="0"/>
                <w:sz w:val="22"/>
              </w:rPr>
            </w:pPr>
            <w:r w:rsidRPr="00630149">
              <w:rPr>
                <w:b w:val="0"/>
                <w:iCs/>
                <w:smallCaps w:val="0"/>
                <w:sz w:val="22"/>
              </w:rPr>
              <w:t>Prechtl P., Wprowadzenie do filozofii języka. Wydawnictwo WAM 2007.</w:t>
            </w:r>
          </w:p>
          <w:p w14:paraId="3A46085B" w14:textId="0B0D2E0E" w:rsidR="00630149" w:rsidRPr="00630149" w:rsidRDefault="00630149" w:rsidP="00630149">
            <w:pPr>
              <w:pStyle w:val="Punktygwne"/>
              <w:spacing w:after="0"/>
              <w:rPr>
                <w:b w:val="0"/>
                <w:iCs/>
                <w:smallCaps w:val="0"/>
                <w:sz w:val="22"/>
              </w:rPr>
            </w:pPr>
            <w:r w:rsidRPr="00630149">
              <w:rPr>
                <w:b w:val="0"/>
                <w:iCs/>
                <w:smallCaps w:val="0"/>
                <w:sz w:val="22"/>
              </w:rPr>
              <w:t>Przewodnik po filozofii języka. Red. J. Odrowąż-Sypniewska. Kraków : Wydawnictwo WAM 2016.</w:t>
            </w:r>
          </w:p>
          <w:p w14:paraId="4DB34D64" w14:textId="13AC7B4C" w:rsidR="00630149" w:rsidRPr="00630149" w:rsidRDefault="00630149" w:rsidP="00630149">
            <w:pPr>
              <w:pStyle w:val="Punktygwne"/>
              <w:spacing w:after="0"/>
              <w:rPr>
                <w:b w:val="0"/>
                <w:iCs/>
                <w:smallCaps w:val="0"/>
                <w:sz w:val="22"/>
              </w:rPr>
            </w:pPr>
            <w:r w:rsidRPr="00630149">
              <w:rPr>
                <w:b w:val="0"/>
                <w:iCs/>
                <w:smallCaps w:val="0"/>
                <w:sz w:val="22"/>
              </w:rPr>
              <w:t>Russell B., Badania dotyczące znaczenia i prawdy. Wydawnictwo WAM 2011.</w:t>
            </w:r>
          </w:p>
          <w:p w14:paraId="0A38695D" w14:textId="77777777" w:rsidR="00C84200" w:rsidRDefault="00630149" w:rsidP="00B86945">
            <w:pPr>
              <w:pStyle w:val="Punktygwne"/>
              <w:spacing w:after="0"/>
              <w:rPr>
                <w:b w:val="0"/>
                <w:iCs/>
                <w:smallCaps w:val="0"/>
                <w:sz w:val="22"/>
                <w:lang w:val="en-GB"/>
              </w:rPr>
            </w:pPr>
            <w:r w:rsidRPr="00630149">
              <w:rPr>
                <w:b w:val="0"/>
                <w:iCs/>
                <w:smallCaps w:val="0"/>
                <w:sz w:val="22"/>
              </w:rPr>
              <w:t xml:space="preserve">Walentukiewicz W., Definicje deiktyczne a pojęcia. Badania z pogranicza filozofii języka i psychologii kognitywnej. </w:t>
            </w:r>
            <w:r w:rsidRPr="00ED75DD">
              <w:rPr>
                <w:b w:val="0"/>
                <w:iCs/>
                <w:smallCaps w:val="0"/>
                <w:sz w:val="22"/>
                <w:lang w:val="en-GB"/>
              </w:rPr>
              <w:t>Katowice 2011.</w:t>
            </w:r>
          </w:p>
          <w:p w14:paraId="59AD49F0" w14:textId="197074AA" w:rsidR="00B86945" w:rsidRPr="00B86945" w:rsidRDefault="00B86945" w:rsidP="00B86945">
            <w:pPr>
              <w:pStyle w:val="Punktygwne"/>
              <w:spacing w:after="0"/>
              <w:rPr>
                <w:b w:val="0"/>
                <w:iCs/>
                <w:smallCaps w:val="0"/>
                <w:sz w:val="22"/>
                <w:lang w:val="en-GB"/>
              </w:rPr>
            </w:pPr>
          </w:p>
        </w:tc>
      </w:tr>
    </w:tbl>
    <w:p w14:paraId="0B2D4BEC" w14:textId="77777777" w:rsidR="0085747A" w:rsidRPr="0063014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63C66197" w14:textId="77777777" w:rsidR="0085747A" w:rsidRPr="0063014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4C9ADB4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947978" w14:textId="77777777" w:rsidR="00554C8F" w:rsidRDefault="00554C8F" w:rsidP="00C16ABF">
      <w:pPr>
        <w:spacing w:after="0" w:line="240" w:lineRule="auto"/>
      </w:pPr>
      <w:r>
        <w:separator/>
      </w:r>
    </w:p>
  </w:endnote>
  <w:endnote w:type="continuationSeparator" w:id="0">
    <w:p w14:paraId="38A9861B" w14:textId="77777777" w:rsidR="00554C8F" w:rsidRDefault="00554C8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40CE8D" w14:textId="77777777" w:rsidR="00554C8F" w:rsidRDefault="00554C8F" w:rsidP="00C16ABF">
      <w:pPr>
        <w:spacing w:after="0" w:line="240" w:lineRule="auto"/>
      </w:pPr>
      <w:r>
        <w:separator/>
      </w:r>
    </w:p>
  </w:footnote>
  <w:footnote w:type="continuationSeparator" w:id="0">
    <w:p w14:paraId="10E00A9F" w14:textId="77777777" w:rsidR="00554C8F" w:rsidRDefault="00554C8F" w:rsidP="00C16ABF">
      <w:pPr>
        <w:spacing w:after="0" w:line="240" w:lineRule="auto"/>
      </w:pPr>
      <w:r>
        <w:continuationSeparator/>
      </w:r>
    </w:p>
  </w:footnote>
  <w:footnote w:id="1">
    <w:p w14:paraId="33DF090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118D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71228"/>
    <w:rsid w:val="00281FF2"/>
    <w:rsid w:val="002857DE"/>
    <w:rsid w:val="00291567"/>
    <w:rsid w:val="002A22BF"/>
    <w:rsid w:val="002A2389"/>
    <w:rsid w:val="002A2628"/>
    <w:rsid w:val="002A6516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1743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4AA5"/>
    <w:rsid w:val="0045729E"/>
    <w:rsid w:val="00461EFC"/>
    <w:rsid w:val="004652C2"/>
    <w:rsid w:val="004706D1"/>
    <w:rsid w:val="00471326"/>
    <w:rsid w:val="0047598D"/>
    <w:rsid w:val="004840FD"/>
    <w:rsid w:val="00486615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4C8F"/>
    <w:rsid w:val="0056696D"/>
    <w:rsid w:val="0059484D"/>
    <w:rsid w:val="005A0855"/>
    <w:rsid w:val="005A1D9F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0149"/>
    <w:rsid w:val="00647FA8"/>
    <w:rsid w:val="00650C5F"/>
    <w:rsid w:val="00654934"/>
    <w:rsid w:val="006620D9"/>
    <w:rsid w:val="00671958"/>
    <w:rsid w:val="00675843"/>
    <w:rsid w:val="00696477"/>
    <w:rsid w:val="006B196C"/>
    <w:rsid w:val="006D050F"/>
    <w:rsid w:val="006D6139"/>
    <w:rsid w:val="006E5D65"/>
    <w:rsid w:val="006F1282"/>
    <w:rsid w:val="006F1FBC"/>
    <w:rsid w:val="006F31E2"/>
    <w:rsid w:val="00703956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03F3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B7902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6945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4200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D0E71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5D52"/>
    <w:rsid w:val="00E960BB"/>
    <w:rsid w:val="00EA2074"/>
    <w:rsid w:val="00EA4832"/>
    <w:rsid w:val="00EA4E9D"/>
    <w:rsid w:val="00EC4899"/>
    <w:rsid w:val="00ED03AB"/>
    <w:rsid w:val="00ED32D2"/>
    <w:rsid w:val="00ED75DD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6252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65695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79329-64EB-4AAE-8622-479416A47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1034</Words>
  <Characters>6207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6</cp:revision>
  <cp:lastPrinted>2022-12-09T09:11:00Z</cp:lastPrinted>
  <dcterms:created xsi:type="dcterms:W3CDTF">2022-12-09T09:12:00Z</dcterms:created>
  <dcterms:modified xsi:type="dcterms:W3CDTF">2024-08-13T08:39:00Z</dcterms:modified>
</cp:coreProperties>
</file>